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51B2" w:rsidRPr="00FC51B2" w:rsidRDefault="00FC51B2" w:rsidP="00FC51B2">
      <w:pPr>
        <w:spacing w:after="0" w:line="240" w:lineRule="auto"/>
        <w:ind w:left="6096"/>
        <w:rPr>
          <w:rFonts w:ascii="Times New Roman" w:hAnsi="Times New Roman" w:cs="Times New Roman"/>
          <w:sz w:val="24"/>
          <w:szCs w:val="24"/>
        </w:rPr>
      </w:pPr>
      <w:r w:rsidRPr="00FC51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4</w:t>
      </w:r>
    </w:p>
    <w:p w:rsidR="00FC51B2" w:rsidRPr="00FC51B2" w:rsidRDefault="00FC51B2" w:rsidP="00FC51B2">
      <w:pPr>
        <w:spacing w:after="0" w:line="240" w:lineRule="auto"/>
        <w:ind w:left="609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51B2">
        <w:rPr>
          <w:rFonts w:ascii="Times New Roman" w:eastAsia="Times New Roman" w:hAnsi="Times New Roman" w:cs="Times New Roman"/>
          <w:sz w:val="24"/>
          <w:szCs w:val="24"/>
          <w:lang w:eastAsia="ru-RU"/>
        </w:rPr>
        <w:t>к приказу ФНС России</w:t>
      </w:r>
    </w:p>
    <w:p w:rsidR="00FC51B2" w:rsidRPr="00FC51B2" w:rsidRDefault="00FC51B2" w:rsidP="00FC51B2">
      <w:pPr>
        <w:spacing w:after="0" w:line="240" w:lineRule="auto"/>
        <w:ind w:left="609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51B2">
        <w:rPr>
          <w:rFonts w:ascii="Times New Roman" w:eastAsia="Times New Roman" w:hAnsi="Times New Roman" w:cs="Times New Roman"/>
          <w:sz w:val="24"/>
          <w:szCs w:val="24"/>
          <w:lang w:eastAsia="ru-RU"/>
        </w:rPr>
        <w:t>от «</w:t>
      </w:r>
      <w:r w:rsidR="00935676" w:rsidRPr="0093567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19</w:t>
      </w:r>
      <w:r w:rsidRPr="00FC51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Pr="0093567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__</w:t>
      </w:r>
      <w:r w:rsidR="00935676" w:rsidRPr="0093567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08</w:t>
      </w:r>
      <w:r w:rsidR="0093567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___</w:t>
      </w:r>
      <w:r w:rsidRPr="00FC51B2">
        <w:rPr>
          <w:rFonts w:ascii="Times New Roman" w:eastAsia="Times New Roman" w:hAnsi="Times New Roman" w:cs="Times New Roman"/>
          <w:sz w:val="24"/>
          <w:szCs w:val="24"/>
          <w:lang w:eastAsia="ru-RU"/>
        </w:rPr>
        <w:t>2020 г.</w:t>
      </w:r>
    </w:p>
    <w:p w:rsidR="00ED673B" w:rsidRPr="00935676" w:rsidRDefault="00FC51B2" w:rsidP="00935676">
      <w:pPr>
        <w:tabs>
          <w:tab w:val="left" w:pos="8505"/>
        </w:tabs>
        <w:spacing w:after="0" w:line="240" w:lineRule="auto"/>
        <w:ind w:left="6096"/>
        <w:rPr>
          <w:rFonts w:ascii="Times New Roman" w:eastAsia="Times New Roman" w:hAnsi="Times New Roman" w:cs="Times New Roman"/>
          <w:snapToGrid w:val="0"/>
          <w:sz w:val="24"/>
          <w:szCs w:val="24"/>
          <w:u w:val="single"/>
          <w:lang w:eastAsia="ru-RU"/>
        </w:rPr>
      </w:pPr>
      <w:r w:rsidRPr="00FC51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 w:rsidR="00935676" w:rsidRPr="0093567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ЕД-7-3/591</w:t>
      </w:r>
      <w:r w:rsidR="00935676" w:rsidRPr="00935676"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ru-RU"/>
        </w:rPr>
        <w:t>@</w:t>
      </w:r>
      <w:r w:rsidRPr="0093567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____</w:t>
      </w:r>
      <w:r w:rsidR="00935676">
        <w:rPr>
          <w:rFonts w:ascii="Times New Roman" w:eastAsia="Times New Roman" w:hAnsi="Times New Roman" w:cs="Times New Roman"/>
          <w:snapToGrid w:val="0"/>
          <w:sz w:val="24"/>
          <w:szCs w:val="24"/>
          <w:u w:val="single"/>
          <w:lang w:eastAsia="ru-RU"/>
        </w:rPr>
        <w:t>__</w:t>
      </w:r>
      <w:bookmarkStart w:id="0" w:name="_GoBack"/>
      <w:bookmarkEnd w:id="0"/>
    </w:p>
    <w:p w:rsidR="00ED673B" w:rsidRPr="00A104E4" w:rsidRDefault="00ED673B" w:rsidP="00ED673B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</w:p>
    <w:p w:rsidR="00ED673B" w:rsidRPr="00A104E4" w:rsidRDefault="00ED673B" w:rsidP="00FC51B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30408" w:rsidRDefault="00ED673B" w:rsidP="00ED673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04E4">
        <w:rPr>
          <w:rFonts w:ascii="Times New Roman" w:hAnsi="Times New Roman" w:cs="Times New Roman"/>
          <w:b/>
          <w:sz w:val="28"/>
          <w:szCs w:val="28"/>
        </w:rPr>
        <w:t xml:space="preserve">Изменения, </w:t>
      </w:r>
    </w:p>
    <w:p w:rsidR="00FC51B2" w:rsidRPr="00B30408" w:rsidRDefault="00ED673B" w:rsidP="00B3040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04E4">
        <w:rPr>
          <w:rFonts w:ascii="Times New Roman" w:hAnsi="Times New Roman" w:cs="Times New Roman"/>
          <w:b/>
          <w:sz w:val="28"/>
          <w:szCs w:val="28"/>
        </w:rPr>
        <w:t xml:space="preserve">вносимые в </w:t>
      </w:r>
      <w:r w:rsidRPr="00A104E4"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  <w:t xml:space="preserve">Формат представления налоговой декларации </w:t>
      </w:r>
    </w:p>
    <w:p w:rsidR="00ED673B" w:rsidRPr="00A104E4" w:rsidRDefault="00ED673B" w:rsidP="00ED673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04E4"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  <w:t>по н</w:t>
      </w:r>
      <w:r w:rsidR="00FC51B2"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  <w:t xml:space="preserve">алогу на добавленную стоимость </w:t>
      </w:r>
      <w:r w:rsidRPr="00A104E4"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  <w:t>в электронной форме</w:t>
      </w:r>
    </w:p>
    <w:p w:rsidR="00C14784" w:rsidRPr="00FC51B2" w:rsidRDefault="00C14784" w:rsidP="00FC51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14784" w:rsidRPr="00FC51B2" w:rsidRDefault="00C14784" w:rsidP="00FC51B2">
      <w:pPr>
        <w:pStyle w:val="ConsPlusNormal"/>
        <w:ind w:firstLine="709"/>
        <w:jc w:val="both"/>
        <w:rPr>
          <w:sz w:val="28"/>
          <w:szCs w:val="28"/>
        </w:rPr>
      </w:pPr>
      <w:r w:rsidRPr="00FC51B2">
        <w:rPr>
          <w:sz w:val="28"/>
          <w:szCs w:val="28"/>
        </w:rPr>
        <w:t>1. В пункте 2 раздела I «Общие сведения» и в таблице 4.1 в строке «Версия формата» цифры «5.06» заменить цифрами «5.07».</w:t>
      </w:r>
    </w:p>
    <w:p w:rsidR="00C14784" w:rsidRPr="00A104E4" w:rsidRDefault="00C14784" w:rsidP="00C14784">
      <w:pPr>
        <w:pStyle w:val="ConsPlusNormal"/>
        <w:ind w:firstLine="709"/>
        <w:jc w:val="both"/>
        <w:rPr>
          <w:sz w:val="28"/>
          <w:szCs w:val="28"/>
        </w:rPr>
      </w:pPr>
      <w:r w:rsidRPr="00A104E4">
        <w:rPr>
          <w:sz w:val="28"/>
          <w:szCs w:val="28"/>
        </w:rPr>
        <w:t>1.1. В пункте 3 раздела II «Описание файла обмена» абзацы 14, 15 изложить в следующей редакции:</w:t>
      </w:r>
    </w:p>
    <w:p w:rsidR="00C14784" w:rsidRPr="00A104E4" w:rsidRDefault="00C14784" w:rsidP="00C14784">
      <w:pPr>
        <w:pStyle w:val="ConsPlusNormal"/>
        <w:ind w:firstLine="709"/>
        <w:jc w:val="both"/>
        <w:rPr>
          <w:sz w:val="28"/>
          <w:szCs w:val="28"/>
        </w:rPr>
      </w:pPr>
      <w:r w:rsidRPr="00A104E4">
        <w:rPr>
          <w:sz w:val="28"/>
          <w:szCs w:val="28"/>
        </w:rPr>
        <w:t>«Имя файла, содержащего XML схему файла обмена, должно иметь следующий вид:</w:t>
      </w:r>
    </w:p>
    <w:p w:rsidR="00C14784" w:rsidRPr="00A104E4" w:rsidRDefault="00C14784" w:rsidP="00C14784">
      <w:pPr>
        <w:pStyle w:val="a3"/>
        <w:rPr>
          <w:rFonts w:eastAsia="SimSun"/>
          <w:sz w:val="28"/>
          <w:szCs w:val="28"/>
        </w:rPr>
      </w:pPr>
      <w:r w:rsidRPr="00A104E4">
        <w:rPr>
          <w:rFonts w:eastAsia="SimSun"/>
          <w:sz w:val="28"/>
          <w:szCs w:val="28"/>
        </w:rPr>
        <w:t>NO_NDS_1_003_00_05_07_</w:t>
      </w:r>
      <w:r w:rsidRPr="00A104E4">
        <w:rPr>
          <w:rFonts w:eastAsia="SimSun"/>
          <w:sz w:val="28"/>
          <w:szCs w:val="28"/>
          <w:lang w:val="en-US"/>
        </w:rPr>
        <w:t>xx</w:t>
      </w:r>
      <w:r w:rsidRPr="00A104E4">
        <w:rPr>
          <w:rFonts w:eastAsia="SimSun"/>
          <w:sz w:val="28"/>
          <w:szCs w:val="28"/>
        </w:rPr>
        <w:t xml:space="preserve"> , </w:t>
      </w:r>
      <w:r w:rsidRPr="00A104E4">
        <w:rPr>
          <w:sz w:val="28"/>
          <w:szCs w:val="28"/>
        </w:rPr>
        <w:t>где хх – номер версии схемы.</w:t>
      </w:r>
    </w:p>
    <w:p w:rsidR="0059562B" w:rsidRPr="00A104E4" w:rsidRDefault="0059562B" w:rsidP="009D4CE6">
      <w:pPr>
        <w:pStyle w:val="ConsPlusNormal"/>
        <w:jc w:val="both"/>
        <w:rPr>
          <w:sz w:val="28"/>
          <w:szCs w:val="28"/>
        </w:rPr>
      </w:pPr>
    </w:p>
    <w:p w:rsidR="00A9060B" w:rsidRDefault="00A9060B" w:rsidP="00A9060B">
      <w:pPr>
        <w:pStyle w:val="ConsPlusNormal"/>
        <w:ind w:firstLine="709"/>
        <w:jc w:val="both"/>
        <w:rPr>
          <w:sz w:val="28"/>
          <w:szCs w:val="28"/>
        </w:rPr>
      </w:pPr>
      <w:r w:rsidRPr="00A104E4">
        <w:rPr>
          <w:sz w:val="28"/>
          <w:szCs w:val="28"/>
        </w:rPr>
        <w:t>1.2. В таблице 4.2 «Состав и структура документа (Документ)» строк</w:t>
      </w:r>
      <w:r w:rsidR="00470FF8" w:rsidRPr="00A104E4">
        <w:rPr>
          <w:sz w:val="28"/>
          <w:szCs w:val="28"/>
        </w:rPr>
        <w:t>у</w:t>
      </w:r>
      <w:r w:rsidRPr="00A104E4">
        <w:rPr>
          <w:sz w:val="28"/>
          <w:szCs w:val="28"/>
        </w:rPr>
        <w:t xml:space="preserve"> «</w:t>
      </w:r>
      <w:r w:rsidR="00470FF8" w:rsidRPr="00A104E4">
        <w:rPr>
          <w:sz w:val="28"/>
          <w:szCs w:val="28"/>
        </w:rPr>
        <w:t>Номер корректировки</w:t>
      </w:r>
      <w:r w:rsidRPr="00A104E4">
        <w:rPr>
          <w:sz w:val="28"/>
          <w:szCs w:val="28"/>
        </w:rPr>
        <w:t xml:space="preserve">» </w:t>
      </w:r>
      <w:r w:rsidR="00470FF8" w:rsidRPr="00A104E4">
        <w:rPr>
          <w:sz w:val="28"/>
          <w:szCs w:val="28"/>
        </w:rPr>
        <w:t>изложить в следующей редакции:</w:t>
      </w:r>
    </w:p>
    <w:p w:rsidR="009D4CE6" w:rsidRPr="009D4CE6" w:rsidRDefault="009D4CE6" w:rsidP="009D4CE6">
      <w:pPr>
        <w:pStyle w:val="ConsPlusNormal"/>
        <w:jc w:val="both"/>
        <w:rPr>
          <w:sz w:val="16"/>
          <w:szCs w:val="16"/>
        </w:rPr>
      </w:pPr>
    </w:p>
    <w:tbl>
      <w:tblPr>
        <w:tblW w:w="946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23"/>
        <w:gridCol w:w="2155"/>
        <w:gridCol w:w="425"/>
        <w:gridCol w:w="964"/>
        <w:gridCol w:w="850"/>
        <w:gridCol w:w="2552"/>
      </w:tblGrid>
      <w:tr w:rsidR="00470FF8" w:rsidRPr="00A104E4" w:rsidTr="00470FF8">
        <w:trPr>
          <w:cantSplit/>
          <w:trHeight w:val="889"/>
        </w:trPr>
        <w:tc>
          <w:tcPr>
            <w:tcW w:w="2523" w:type="dxa"/>
            <w:shd w:val="clear" w:color="auto" w:fill="auto"/>
          </w:tcPr>
          <w:p w:rsidR="00470FF8" w:rsidRPr="00A104E4" w:rsidRDefault="00470FF8" w:rsidP="00FC51B2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104E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Номер корректировки</w:t>
            </w:r>
          </w:p>
        </w:tc>
        <w:tc>
          <w:tcPr>
            <w:tcW w:w="2155" w:type="dxa"/>
            <w:shd w:val="clear" w:color="auto" w:fill="auto"/>
          </w:tcPr>
          <w:p w:rsidR="00470FF8" w:rsidRPr="00A104E4" w:rsidRDefault="00470FF8" w:rsidP="00FC51B2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104E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НомКорр</w:t>
            </w:r>
          </w:p>
        </w:tc>
        <w:tc>
          <w:tcPr>
            <w:tcW w:w="425" w:type="dxa"/>
            <w:shd w:val="clear" w:color="auto" w:fill="auto"/>
          </w:tcPr>
          <w:p w:rsidR="00470FF8" w:rsidRPr="00A104E4" w:rsidRDefault="00470FF8" w:rsidP="00FC51B2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104E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A</w:t>
            </w:r>
          </w:p>
        </w:tc>
        <w:tc>
          <w:tcPr>
            <w:tcW w:w="964" w:type="dxa"/>
            <w:shd w:val="clear" w:color="auto" w:fill="auto"/>
          </w:tcPr>
          <w:p w:rsidR="00470FF8" w:rsidRPr="00A104E4" w:rsidRDefault="00470FF8" w:rsidP="00FC51B2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104E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N(3)</w:t>
            </w:r>
          </w:p>
        </w:tc>
        <w:tc>
          <w:tcPr>
            <w:tcW w:w="850" w:type="dxa"/>
            <w:shd w:val="clear" w:color="auto" w:fill="auto"/>
          </w:tcPr>
          <w:p w:rsidR="00470FF8" w:rsidRPr="00A104E4" w:rsidRDefault="00470FF8" w:rsidP="00FC51B2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104E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</w:t>
            </w:r>
          </w:p>
        </w:tc>
        <w:tc>
          <w:tcPr>
            <w:tcW w:w="2552" w:type="dxa"/>
            <w:shd w:val="clear" w:color="auto" w:fill="auto"/>
          </w:tcPr>
          <w:p w:rsidR="00470FF8" w:rsidRPr="00A104E4" w:rsidRDefault="00470FF8" w:rsidP="00FC51B2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104E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Принимает значение:</w:t>
            </w:r>
            <w:r w:rsidRPr="00A104E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br/>
              <w:t xml:space="preserve">0 – первичный документ, </w:t>
            </w:r>
            <w:r w:rsidRPr="00A104E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br/>
              <w:t>1, 2, 3 и так далее – уточненный документ. Для уточненного документа значение должно быть на 1 больше ранее принятого налоговым органом документа</w:t>
            </w:r>
          </w:p>
        </w:tc>
      </w:tr>
    </w:tbl>
    <w:p w:rsidR="0059562B" w:rsidRPr="009D4CE6" w:rsidRDefault="0059562B" w:rsidP="00FC51B2">
      <w:pPr>
        <w:pStyle w:val="ConsPlusNormal"/>
        <w:jc w:val="both"/>
        <w:rPr>
          <w:sz w:val="16"/>
          <w:szCs w:val="16"/>
        </w:rPr>
      </w:pPr>
    </w:p>
    <w:p w:rsidR="00470FF8" w:rsidRPr="00A104E4" w:rsidRDefault="00470FF8" w:rsidP="00470FF8">
      <w:pPr>
        <w:pStyle w:val="ConsPlusNormal"/>
        <w:ind w:firstLine="709"/>
        <w:jc w:val="both"/>
        <w:rPr>
          <w:sz w:val="28"/>
          <w:szCs w:val="28"/>
        </w:rPr>
      </w:pPr>
      <w:r w:rsidRPr="00A104E4">
        <w:rPr>
          <w:sz w:val="28"/>
          <w:szCs w:val="28"/>
        </w:rPr>
        <w:t>1.3. В таблице 4.3 «Сведения о налогоплательщике (СвНП)» признать утратившей силу строку:</w:t>
      </w:r>
    </w:p>
    <w:tbl>
      <w:tblPr>
        <w:tblW w:w="946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23"/>
        <w:gridCol w:w="2155"/>
        <w:gridCol w:w="425"/>
        <w:gridCol w:w="964"/>
        <w:gridCol w:w="850"/>
        <w:gridCol w:w="2552"/>
      </w:tblGrid>
      <w:tr w:rsidR="00470FF8" w:rsidRPr="00A104E4" w:rsidTr="00A35F82">
        <w:trPr>
          <w:cantSplit/>
          <w:trHeight w:val="889"/>
        </w:trPr>
        <w:tc>
          <w:tcPr>
            <w:tcW w:w="2523" w:type="dxa"/>
            <w:shd w:val="clear" w:color="auto" w:fill="auto"/>
          </w:tcPr>
          <w:p w:rsidR="00470FF8" w:rsidRPr="00A104E4" w:rsidRDefault="00470FF8" w:rsidP="00FC51B2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104E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Код вида экономической деятельности по классификатору ОКВЭД</w:t>
            </w:r>
          </w:p>
        </w:tc>
        <w:tc>
          <w:tcPr>
            <w:tcW w:w="2155" w:type="dxa"/>
            <w:shd w:val="clear" w:color="auto" w:fill="auto"/>
          </w:tcPr>
          <w:p w:rsidR="00470FF8" w:rsidRPr="00A104E4" w:rsidRDefault="00470FF8" w:rsidP="00FC51B2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104E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ОКВЭД</w:t>
            </w:r>
          </w:p>
        </w:tc>
        <w:tc>
          <w:tcPr>
            <w:tcW w:w="425" w:type="dxa"/>
            <w:shd w:val="clear" w:color="auto" w:fill="auto"/>
          </w:tcPr>
          <w:p w:rsidR="00470FF8" w:rsidRPr="00A104E4" w:rsidRDefault="00470FF8" w:rsidP="00FC51B2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104E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A</w:t>
            </w:r>
          </w:p>
        </w:tc>
        <w:tc>
          <w:tcPr>
            <w:tcW w:w="964" w:type="dxa"/>
            <w:shd w:val="clear" w:color="auto" w:fill="auto"/>
          </w:tcPr>
          <w:p w:rsidR="00470FF8" w:rsidRPr="00A104E4" w:rsidRDefault="00470FF8" w:rsidP="00FC51B2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104E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T(2-8)</w:t>
            </w:r>
          </w:p>
        </w:tc>
        <w:tc>
          <w:tcPr>
            <w:tcW w:w="850" w:type="dxa"/>
            <w:shd w:val="clear" w:color="auto" w:fill="auto"/>
          </w:tcPr>
          <w:p w:rsidR="00470FF8" w:rsidRPr="00A104E4" w:rsidRDefault="00470FF8" w:rsidP="00FC51B2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104E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ОК</w:t>
            </w:r>
          </w:p>
        </w:tc>
        <w:tc>
          <w:tcPr>
            <w:tcW w:w="2552" w:type="dxa"/>
            <w:shd w:val="clear" w:color="auto" w:fill="auto"/>
          </w:tcPr>
          <w:p w:rsidR="00470FF8" w:rsidRPr="00A104E4" w:rsidRDefault="00470FF8" w:rsidP="00FC51B2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104E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Типовой элемент &lt;ОКВЭДТип&gt;.  </w:t>
            </w:r>
          </w:p>
          <w:p w:rsidR="00470FF8" w:rsidRPr="00A104E4" w:rsidRDefault="00470FF8" w:rsidP="00FC51B2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104E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Принимает значение в соответствии с Общероссийским классификатором видов экономической деятельности</w:t>
            </w:r>
          </w:p>
        </w:tc>
      </w:tr>
    </w:tbl>
    <w:p w:rsidR="00C14784" w:rsidRDefault="00C14784" w:rsidP="00C14784">
      <w:pPr>
        <w:pStyle w:val="ConsPlusNormal"/>
        <w:ind w:firstLine="709"/>
        <w:jc w:val="both"/>
        <w:rPr>
          <w:sz w:val="28"/>
          <w:szCs w:val="28"/>
        </w:rPr>
      </w:pPr>
      <w:r w:rsidRPr="00A104E4">
        <w:rPr>
          <w:sz w:val="28"/>
          <w:szCs w:val="28"/>
        </w:rPr>
        <w:lastRenderedPageBreak/>
        <w:t>1.</w:t>
      </w:r>
      <w:r w:rsidR="00470FF8" w:rsidRPr="00A104E4">
        <w:rPr>
          <w:sz w:val="28"/>
          <w:szCs w:val="28"/>
        </w:rPr>
        <w:t>4</w:t>
      </w:r>
      <w:r w:rsidRPr="00A104E4">
        <w:rPr>
          <w:sz w:val="28"/>
          <w:szCs w:val="28"/>
        </w:rPr>
        <w:t>. В таблице 4.10 «Сумма налога, подлежащая уплате в бюджет (возмещению из бюджета), по данным налогоплательщика (СумУплНП)» после строки «Дата окончания действия договора инвестиционного товарищества» дополнить строками следующего содержания:</w:t>
      </w:r>
    </w:p>
    <w:p w:rsidR="00B447E8" w:rsidRPr="00A104E4" w:rsidRDefault="00B447E8" w:rsidP="00B447E8">
      <w:pPr>
        <w:pStyle w:val="ConsPlusNormal"/>
        <w:jc w:val="both"/>
        <w:rPr>
          <w:sz w:val="28"/>
          <w:szCs w:val="28"/>
        </w:rPr>
      </w:pPr>
    </w:p>
    <w:tbl>
      <w:tblPr>
        <w:tblW w:w="946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23"/>
        <w:gridCol w:w="2155"/>
        <w:gridCol w:w="425"/>
        <w:gridCol w:w="964"/>
        <w:gridCol w:w="850"/>
        <w:gridCol w:w="2552"/>
      </w:tblGrid>
      <w:tr w:rsidR="00C14784" w:rsidRPr="00A104E4" w:rsidTr="00470FF8">
        <w:trPr>
          <w:cantSplit/>
          <w:trHeight w:val="889"/>
        </w:trPr>
        <w:tc>
          <w:tcPr>
            <w:tcW w:w="2523" w:type="dxa"/>
            <w:shd w:val="clear" w:color="auto" w:fill="auto"/>
          </w:tcPr>
          <w:p w:rsidR="00C14784" w:rsidRPr="00A104E4" w:rsidRDefault="00C14784" w:rsidP="009D4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104E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Признак СЗПК</w:t>
            </w:r>
          </w:p>
        </w:tc>
        <w:tc>
          <w:tcPr>
            <w:tcW w:w="2155" w:type="dxa"/>
            <w:shd w:val="clear" w:color="auto" w:fill="auto"/>
          </w:tcPr>
          <w:p w:rsidR="00C14784" w:rsidRPr="00A104E4" w:rsidRDefault="00C14784" w:rsidP="009D4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104E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ПризнСЗПК</w:t>
            </w:r>
          </w:p>
        </w:tc>
        <w:tc>
          <w:tcPr>
            <w:tcW w:w="425" w:type="dxa"/>
            <w:shd w:val="clear" w:color="auto" w:fill="auto"/>
          </w:tcPr>
          <w:p w:rsidR="00C14784" w:rsidRPr="00A104E4" w:rsidRDefault="00C14784" w:rsidP="009D4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104E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A</w:t>
            </w:r>
          </w:p>
        </w:tc>
        <w:tc>
          <w:tcPr>
            <w:tcW w:w="964" w:type="dxa"/>
            <w:shd w:val="clear" w:color="auto" w:fill="auto"/>
          </w:tcPr>
          <w:p w:rsidR="00C14784" w:rsidRPr="00A104E4" w:rsidRDefault="00C14784" w:rsidP="009D4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104E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T(=1)</w:t>
            </w:r>
          </w:p>
        </w:tc>
        <w:tc>
          <w:tcPr>
            <w:tcW w:w="850" w:type="dxa"/>
            <w:shd w:val="clear" w:color="auto" w:fill="auto"/>
          </w:tcPr>
          <w:p w:rsidR="00C14784" w:rsidRPr="00A104E4" w:rsidRDefault="00C14784" w:rsidP="009D4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104E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</w:t>
            </w:r>
          </w:p>
        </w:tc>
        <w:tc>
          <w:tcPr>
            <w:tcW w:w="2552" w:type="dxa"/>
            <w:shd w:val="clear" w:color="auto" w:fill="auto"/>
          </w:tcPr>
          <w:p w:rsidR="00C14784" w:rsidRPr="00A104E4" w:rsidRDefault="00C14784" w:rsidP="009D4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104E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Принимает значение:</w:t>
            </w:r>
            <w:r w:rsidRPr="00A104E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br/>
              <w:t>1 – является стороной СЗПК   |</w:t>
            </w:r>
          </w:p>
          <w:p w:rsidR="00C14784" w:rsidRPr="00A104E4" w:rsidRDefault="00C14784" w:rsidP="009D4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104E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 – не является стороной СЗПК</w:t>
            </w:r>
          </w:p>
        </w:tc>
      </w:tr>
      <w:tr w:rsidR="00C14784" w:rsidRPr="0059562B" w:rsidTr="00470FF8">
        <w:trPr>
          <w:cantSplit/>
          <w:trHeight w:val="889"/>
        </w:trPr>
        <w:tc>
          <w:tcPr>
            <w:tcW w:w="2523" w:type="dxa"/>
            <w:shd w:val="clear" w:color="auto" w:fill="auto"/>
          </w:tcPr>
          <w:p w:rsidR="00C14784" w:rsidRPr="00A104E4" w:rsidRDefault="00C14784" w:rsidP="009D4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104E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Сумма налога, подлежащая уплате в бюджет налогоплательщиком, являющимся стороной СЗПК / Сумма налога, исчисленная к возмещению из бюджета</w:t>
            </w:r>
            <w:r w:rsidR="001E0D21" w:rsidRPr="00A104E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r w:rsidRPr="00A104E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налогоплательщиком, являющимся стороной СЗПК</w:t>
            </w:r>
          </w:p>
        </w:tc>
        <w:tc>
          <w:tcPr>
            <w:tcW w:w="2155" w:type="dxa"/>
            <w:shd w:val="clear" w:color="auto" w:fill="auto"/>
          </w:tcPr>
          <w:p w:rsidR="00C14784" w:rsidRPr="00A104E4" w:rsidRDefault="00C14784" w:rsidP="009D4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104E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СумПУ_СЗПК</w:t>
            </w:r>
          </w:p>
        </w:tc>
        <w:tc>
          <w:tcPr>
            <w:tcW w:w="425" w:type="dxa"/>
            <w:shd w:val="clear" w:color="auto" w:fill="auto"/>
          </w:tcPr>
          <w:p w:rsidR="00C14784" w:rsidRPr="00A104E4" w:rsidRDefault="00C14784" w:rsidP="009D4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104E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A</w:t>
            </w:r>
          </w:p>
        </w:tc>
        <w:tc>
          <w:tcPr>
            <w:tcW w:w="964" w:type="dxa"/>
            <w:shd w:val="clear" w:color="auto" w:fill="auto"/>
          </w:tcPr>
          <w:p w:rsidR="00C14784" w:rsidRPr="00A104E4" w:rsidRDefault="00C14784" w:rsidP="009D4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104E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N(14)</w:t>
            </w:r>
          </w:p>
        </w:tc>
        <w:tc>
          <w:tcPr>
            <w:tcW w:w="850" w:type="dxa"/>
            <w:shd w:val="clear" w:color="auto" w:fill="auto"/>
          </w:tcPr>
          <w:p w:rsidR="00C14784" w:rsidRPr="00A104E4" w:rsidRDefault="00C14784" w:rsidP="009D4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104E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НУ</w:t>
            </w:r>
          </w:p>
        </w:tc>
        <w:tc>
          <w:tcPr>
            <w:tcW w:w="2552" w:type="dxa"/>
            <w:shd w:val="clear" w:color="auto" w:fill="auto"/>
          </w:tcPr>
          <w:p w:rsidR="00C14784" w:rsidRPr="00A104E4" w:rsidRDefault="00C14784" w:rsidP="009D4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104E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Элемент обязателен при &lt;ПризнСЗПК&gt;=1 и отсутствует при &lt;ПризнСЗПК&gt;=2.</w:t>
            </w:r>
          </w:p>
          <w:p w:rsidR="00C14784" w:rsidRPr="00A104E4" w:rsidRDefault="00C14784" w:rsidP="009D4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104E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Сумма налога, исчисленная к возмещению из бюджета налогоплательщиком, являющимся стороной СЗПК – указывается со знаком "-"</w:t>
            </w:r>
          </w:p>
        </w:tc>
      </w:tr>
    </w:tbl>
    <w:p w:rsidR="00C14784" w:rsidRPr="008C4711" w:rsidRDefault="00C14784" w:rsidP="0059562B">
      <w:pPr>
        <w:pStyle w:val="ConsPlusNormal"/>
        <w:ind w:firstLine="709"/>
        <w:jc w:val="both"/>
        <w:rPr>
          <w:sz w:val="28"/>
          <w:szCs w:val="28"/>
        </w:rPr>
      </w:pPr>
    </w:p>
    <w:sectPr w:rsidR="00C14784" w:rsidRPr="008C4711" w:rsidSect="00B447E8">
      <w:headerReference w:type="default" r:id="rId6"/>
      <w:footerReference w:type="default" r:id="rId7"/>
      <w:pgSz w:w="11906" w:h="16838" w:code="9"/>
      <w:pgMar w:top="851" w:right="851" w:bottom="851" w:left="1418" w:header="709" w:footer="454" w:gutter="0"/>
      <w:pgNumType w:start="1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4878" w:rsidRDefault="00764878" w:rsidP="00FC51B2">
      <w:pPr>
        <w:spacing w:after="0" w:line="240" w:lineRule="auto"/>
      </w:pPr>
      <w:r>
        <w:separator/>
      </w:r>
    </w:p>
  </w:endnote>
  <w:endnote w:type="continuationSeparator" w:id="0">
    <w:p w:rsidR="00764878" w:rsidRDefault="00764878" w:rsidP="00FC51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51B2" w:rsidRPr="00FC51B2" w:rsidRDefault="00FC51B2" w:rsidP="00FC51B2">
    <w:pPr>
      <w:pStyle w:val="a7"/>
      <w:rPr>
        <w:rFonts w:ascii="Times New Roman" w:hAnsi="Times New Roman" w:cs="Times New Roman"/>
        <w:i/>
        <w:color w:val="999999"/>
        <w:sz w:val="16"/>
      </w:rPr>
    </w:pPr>
    <w:r w:rsidRPr="00FC51B2">
      <w:rPr>
        <w:rFonts w:ascii="Times New Roman" w:hAnsi="Times New Roman" w:cs="Times New Roman"/>
        <w:i/>
        <w:color w:val="999999"/>
        <w:sz w:val="16"/>
      </w:rPr>
      <w:fldChar w:fldCharType="begin"/>
    </w:r>
    <w:r w:rsidRPr="00FC51B2">
      <w:rPr>
        <w:rFonts w:ascii="Times New Roman" w:hAnsi="Times New Roman" w:cs="Times New Roman"/>
        <w:i/>
        <w:color w:val="999999"/>
        <w:sz w:val="16"/>
      </w:rPr>
      <w:instrText xml:space="preserve"> DATE  \@ "dd.MM.yyyy H:mm"  \* MERGEFORMAT </w:instrText>
    </w:r>
    <w:r w:rsidRPr="00FC51B2">
      <w:rPr>
        <w:rFonts w:ascii="Times New Roman" w:hAnsi="Times New Roman" w:cs="Times New Roman"/>
        <w:i/>
        <w:color w:val="999999"/>
        <w:sz w:val="16"/>
      </w:rPr>
      <w:fldChar w:fldCharType="separate"/>
    </w:r>
    <w:r w:rsidR="00935676">
      <w:rPr>
        <w:rFonts w:ascii="Times New Roman" w:hAnsi="Times New Roman" w:cs="Times New Roman"/>
        <w:i/>
        <w:noProof/>
        <w:color w:val="999999"/>
        <w:sz w:val="16"/>
      </w:rPr>
      <w:t>23.09.2020 13:11</w:t>
    </w:r>
    <w:r w:rsidRPr="00FC51B2">
      <w:rPr>
        <w:rFonts w:ascii="Times New Roman" w:hAnsi="Times New Roman" w:cs="Times New Roman"/>
        <w:i/>
        <w:color w:val="999999"/>
        <w:sz w:val="16"/>
      </w:rPr>
      <w:fldChar w:fldCharType="end"/>
    </w:r>
  </w:p>
  <w:p w:rsidR="00FC51B2" w:rsidRPr="00FC51B2" w:rsidRDefault="00FC51B2" w:rsidP="00FC51B2">
    <w:pPr>
      <w:pStyle w:val="a7"/>
      <w:rPr>
        <w:rFonts w:ascii="Times New Roman" w:hAnsi="Times New Roman" w:cs="Times New Roman"/>
        <w:color w:val="999999"/>
        <w:sz w:val="16"/>
      </w:rPr>
    </w:pPr>
    <w:r w:rsidRPr="00FC51B2">
      <w:rPr>
        <w:rFonts w:ascii="Times New Roman" w:hAnsi="Times New Roman" w:cs="Times New Roman"/>
        <w:i/>
        <w:color w:val="999999"/>
        <w:sz w:val="16"/>
        <w:lang w:val="en-US"/>
      </w:rPr>
      <w:sym w:font="Wingdings" w:char="F03C"/>
    </w:r>
    <w:r w:rsidRPr="00FC51B2">
      <w:rPr>
        <w:rFonts w:ascii="Times New Roman" w:hAnsi="Times New Roman" w:cs="Times New Roman"/>
        <w:i/>
        <w:color w:val="999999"/>
        <w:sz w:val="16"/>
        <w:lang w:val="en-US"/>
      </w:rPr>
      <w:t xml:space="preserve"> kompburo </w:t>
    </w:r>
    <w:r w:rsidRPr="00FC51B2">
      <w:rPr>
        <w:rFonts w:ascii="Times New Roman" w:hAnsi="Times New Roman" w:cs="Times New Roman"/>
        <w:i/>
        <w:color w:val="999999"/>
        <w:sz w:val="16"/>
      </w:rPr>
      <w:t>/</w:t>
    </w:r>
    <w:r>
      <w:rPr>
        <w:rFonts w:ascii="Times New Roman" w:hAnsi="Times New Roman" w:cs="Times New Roman"/>
        <w:i/>
        <w:color w:val="999999"/>
        <w:sz w:val="16"/>
      </w:rPr>
      <w:t>Ю.Р</w:t>
    </w:r>
    <w:r w:rsidRPr="00FC51B2">
      <w:rPr>
        <w:rFonts w:ascii="Times New Roman" w:hAnsi="Times New Roman" w:cs="Times New Roman"/>
        <w:i/>
        <w:color w:val="999999"/>
        <w:sz w:val="16"/>
      </w:rPr>
      <w:t>./</w:t>
    </w:r>
    <w:r w:rsidRPr="00FC51B2">
      <w:rPr>
        <w:rFonts w:ascii="Times New Roman" w:hAnsi="Times New Roman" w:cs="Times New Roman"/>
        <w:i/>
        <w:color w:val="999999"/>
        <w:sz w:val="16"/>
      </w:rPr>
      <w:fldChar w:fldCharType="begin"/>
    </w:r>
    <w:r w:rsidRPr="00FC51B2">
      <w:rPr>
        <w:rFonts w:ascii="Times New Roman" w:hAnsi="Times New Roman" w:cs="Times New Roman"/>
        <w:i/>
        <w:color w:val="999999"/>
        <w:sz w:val="16"/>
      </w:rPr>
      <w:instrText xml:space="preserve"> FILENAME   \* MERGEFORMAT </w:instrText>
    </w:r>
    <w:r w:rsidRPr="00FC51B2">
      <w:rPr>
        <w:rFonts w:ascii="Times New Roman" w:hAnsi="Times New Roman" w:cs="Times New Roman"/>
        <w:i/>
        <w:color w:val="999999"/>
        <w:sz w:val="16"/>
      </w:rPr>
      <w:fldChar w:fldCharType="separate"/>
    </w:r>
    <w:r w:rsidR="009D3AD3">
      <w:rPr>
        <w:rFonts w:ascii="Times New Roman" w:hAnsi="Times New Roman" w:cs="Times New Roman"/>
        <w:i/>
        <w:noProof/>
        <w:color w:val="999999"/>
        <w:sz w:val="16"/>
      </w:rPr>
      <w:t>Прил-И4073-4</w:t>
    </w:r>
    <w:r w:rsidRPr="00FC51B2">
      <w:rPr>
        <w:rFonts w:ascii="Times New Roman" w:hAnsi="Times New Roman" w:cs="Times New Roman"/>
        <w:i/>
        <w:color w:val="999999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4878" w:rsidRDefault="00764878" w:rsidP="00FC51B2">
      <w:pPr>
        <w:spacing w:after="0" w:line="240" w:lineRule="auto"/>
      </w:pPr>
      <w:r>
        <w:separator/>
      </w:r>
    </w:p>
  </w:footnote>
  <w:footnote w:type="continuationSeparator" w:id="0">
    <w:p w:rsidR="00764878" w:rsidRDefault="00764878" w:rsidP="00FC51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0935988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B447E8" w:rsidRPr="00B447E8" w:rsidRDefault="00B447E8" w:rsidP="00B447E8">
        <w:pPr>
          <w:pStyle w:val="a5"/>
          <w:jc w:val="center"/>
          <w:rPr>
            <w:rFonts w:ascii="Times New Roman" w:hAnsi="Times New Roman" w:cs="Times New Roman"/>
          </w:rPr>
        </w:pPr>
        <w:r w:rsidRPr="00B447E8">
          <w:rPr>
            <w:rFonts w:ascii="Times New Roman" w:hAnsi="Times New Roman" w:cs="Times New Roman"/>
          </w:rPr>
          <w:fldChar w:fldCharType="begin"/>
        </w:r>
        <w:r w:rsidRPr="00B447E8">
          <w:rPr>
            <w:rFonts w:ascii="Times New Roman" w:hAnsi="Times New Roman" w:cs="Times New Roman"/>
          </w:rPr>
          <w:instrText>PAGE   \* MERGEFORMAT</w:instrText>
        </w:r>
        <w:r w:rsidRPr="00B447E8">
          <w:rPr>
            <w:rFonts w:ascii="Times New Roman" w:hAnsi="Times New Roman" w:cs="Times New Roman"/>
          </w:rPr>
          <w:fldChar w:fldCharType="separate"/>
        </w:r>
        <w:r w:rsidR="00935676">
          <w:rPr>
            <w:rFonts w:ascii="Times New Roman" w:hAnsi="Times New Roman" w:cs="Times New Roman"/>
            <w:noProof/>
          </w:rPr>
          <w:t>10</w:t>
        </w:r>
        <w:r w:rsidRPr="00B447E8">
          <w:rPr>
            <w:rFonts w:ascii="Times New Roman" w:hAnsi="Times New Roman" w:cs="Times New Roman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673B"/>
    <w:rsid w:val="001E0D21"/>
    <w:rsid w:val="00445990"/>
    <w:rsid w:val="00470FF8"/>
    <w:rsid w:val="0059562B"/>
    <w:rsid w:val="00764878"/>
    <w:rsid w:val="00830171"/>
    <w:rsid w:val="0088667E"/>
    <w:rsid w:val="008C4711"/>
    <w:rsid w:val="00935676"/>
    <w:rsid w:val="009D3AD3"/>
    <w:rsid w:val="009D4CE6"/>
    <w:rsid w:val="00A104E4"/>
    <w:rsid w:val="00A55DF1"/>
    <w:rsid w:val="00A9060B"/>
    <w:rsid w:val="00B30408"/>
    <w:rsid w:val="00B447E8"/>
    <w:rsid w:val="00C14784"/>
    <w:rsid w:val="00CA30B1"/>
    <w:rsid w:val="00E84D16"/>
    <w:rsid w:val="00ED673B"/>
    <w:rsid w:val="00FC5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F3ED54E-1D64-42F1-9EDC-69139C6C09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67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1478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3">
    <w:name w:val="Обычный (ф)"/>
    <w:basedOn w:val="a"/>
    <w:link w:val="a4"/>
    <w:rsid w:val="00C14784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бычный (ф) Знак Знак"/>
    <w:link w:val="a3"/>
    <w:rsid w:val="00C1478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FC51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C51B2"/>
  </w:style>
  <w:style w:type="paragraph" w:styleId="a7">
    <w:name w:val="footer"/>
    <w:basedOn w:val="a"/>
    <w:link w:val="a8"/>
    <w:uiPriority w:val="99"/>
    <w:unhideWhenUsed/>
    <w:rsid w:val="00FC51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C51B2"/>
  </w:style>
  <w:style w:type="paragraph" w:styleId="a9">
    <w:name w:val="Balloon Text"/>
    <w:basedOn w:val="a"/>
    <w:link w:val="aa"/>
    <w:uiPriority w:val="99"/>
    <w:semiHidden/>
    <w:unhideWhenUsed/>
    <w:rsid w:val="00FC51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C51B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02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293</Words>
  <Characters>1673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Думинская Ольга Сергеевна</dc:creator>
  <cp:lastModifiedBy>Думинская Ольга Сергеевна</cp:lastModifiedBy>
  <cp:revision>4</cp:revision>
  <cp:lastPrinted>2020-08-17T14:19:00Z</cp:lastPrinted>
  <dcterms:created xsi:type="dcterms:W3CDTF">2020-08-12T11:30:00Z</dcterms:created>
  <dcterms:modified xsi:type="dcterms:W3CDTF">2020-09-23T10:13:00Z</dcterms:modified>
</cp:coreProperties>
</file>